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24BF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6054C97D" wp14:editId="2FC2990D">
            <wp:extent cx="790575" cy="571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 xml:space="preserve">         </w:t>
      </w: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57765CFD" wp14:editId="72DA4ADF">
            <wp:extent cx="3105150" cy="6572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DC68BD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 194 Harman Street</w:t>
      </w:r>
    </w:p>
    <w:p w14:paraId="21AADABA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 Brooklyn, N.Y. 11237</w:t>
      </w:r>
    </w:p>
    <w:p w14:paraId="3295D0A9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        (718) 573-0781   Fax (718) 573-0769</w:t>
      </w:r>
    </w:p>
    <w:p w14:paraId="3872BAFD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www.ps376.com</w:t>
      </w:r>
    </w:p>
    <w:p w14:paraId="247C3C5A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     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</w:t>
      </w:r>
      <w:r>
        <w:rPr>
          <w:rFonts w:ascii="Cambria" w:eastAsia="Cambria" w:hAnsi="Cambria" w:cs="Cambria"/>
          <w:b/>
          <w:sz w:val="18"/>
          <w:szCs w:val="18"/>
        </w:rPr>
        <w:tab/>
      </w:r>
      <w:r>
        <w:rPr>
          <w:rFonts w:ascii="Cambria" w:eastAsia="Cambria" w:hAnsi="Cambria" w:cs="Cambria"/>
          <w:b/>
          <w:sz w:val="18"/>
          <w:szCs w:val="18"/>
        </w:rPr>
        <w:t xml:space="preserve">                                                 Maria Vera-Drucker          </w:t>
      </w:r>
    </w:p>
    <w:p w14:paraId="4D240443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  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                                           Principal        </w:t>
      </w:r>
    </w:p>
    <w:p w14:paraId="79C467B0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                           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</w:t>
      </w:r>
      <w:r>
        <w:rPr>
          <w:rFonts w:ascii="Cambria" w:eastAsia="Cambria" w:hAnsi="Cambria" w:cs="Cambria"/>
          <w:b/>
          <w:sz w:val="18"/>
          <w:szCs w:val="18"/>
        </w:rPr>
        <w:t xml:space="preserve">                                  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                             </w:t>
      </w:r>
    </w:p>
    <w:p w14:paraId="7ECAB39C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Cynthia Ramirez.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sz w:val="18"/>
          <w:szCs w:val="18"/>
        </w:rPr>
        <w:t xml:space="preserve">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Jennifer Haig</w:t>
      </w:r>
    </w:p>
    <w:p w14:paraId="41595E6F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 xml:space="preserve">Assistant Principal   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                                                                                            </w:t>
      </w:r>
      <w:r>
        <w:rPr>
          <w:rFonts w:ascii="Cambria" w:eastAsia="Cambria" w:hAnsi="Cambria" w:cs="Cambria"/>
          <w:b/>
          <w:sz w:val="18"/>
          <w:szCs w:val="18"/>
        </w:rPr>
        <w:tab/>
        <w:t xml:space="preserve">               Assistant Principal</w:t>
      </w:r>
    </w:p>
    <w:p w14:paraId="1C889E6B" w14:textId="77777777" w:rsidR="009A1997" w:rsidRDefault="009C6658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0323D65" w14:textId="77777777" w:rsidR="009A1997" w:rsidRDefault="009C6658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       “Reach for the Stars”</w:t>
      </w:r>
    </w:p>
    <w:p w14:paraId="626A3351" w14:textId="77777777" w:rsidR="009A1997" w:rsidRDefault="009C6658">
      <w:pPr>
        <w:shd w:val="clear" w:color="auto" w:fill="FFFFFF"/>
        <w:ind w:left="576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Tuesday, Mar</w:t>
      </w:r>
      <w:r>
        <w:rPr>
          <w:rFonts w:ascii="Times New Roman" w:eastAsia="Times New Roman" w:hAnsi="Times New Roman" w:cs="Times New Roman"/>
          <w:color w:val="000000"/>
        </w:rPr>
        <w:t>ch 17, 2020</w:t>
      </w:r>
    </w:p>
    <w:p w14:paraId="1F3F8C49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3F58889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 xml:space="preserve">Dear Kindergarten and </w:t>
      </w:r>
      <w:r>
        <w:rPr>
          <w:rFonts w:ascii="Times New Roman" w:eastAsia="Times New Roman" w:hAnsi="Times New Roman" w:cs="Times New Roman"/>
        </w:rPr>
        <w:t>First Grade Students and Families,</w:t>
      </w:r>
    </w:p>
    <w:p w14:paraId="5D83DC90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26B176A0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</w:rPr>
        <w:t xml:space="preserve">We are </w:t>
      </w:r>
      <w:r>
        <w:rPr>
          <w:rFonts w:ascii="Times New Roman" w:eastAsia="Times New Roman" w:hAnsi="Times New Roman" w:cs="Times New Roman"/>
          <w:color w:val="000000"/>
        </w:rPr>
        <w:t xml:space="preserve">writing to inform you that </w:t>
      </w:r>
      <w:r>
        <w:rPr>
          <w:rFonts w:ascii="Times New Roman" w:eastAsia="Times New Roman" w:hAnsi="Times New Roman" w:cs="Times New Roman"/>
        </w:rPr>
        <w:t xml:space="preserve">upon </w:t>
      </w:r>
      <w:r>
        <w:rPr>
          <w:rFonts w:ascii="Times New Roman" w:eastAsia="Times New Roman" w:hAnsi="Times New Roman" w:cs="Times New Roman"/>
          <w:color w:val="000000"/>
        </w:rPr>
        <w:t xml:space="preserve">hearing the news that NYC public schools will </w:t>
      </w:r>
      <w:r>
        <w:rPr>
          <w:rFonts w:ascii="Times New Roman" w:eastAsia="Times New Roman" w:hAnsi="Times New Roman" w:cs="Times New Roman"/>
        </w:rPr>
        <w:t xml:space="preserve">remain </w:t>
      </w:r>
      <w:r>
        <w:rPr>
          <w:rFonts w:ascii="Times New Roman" w:eastAsia="Times New Roman" w:hAnsi="Times New Roman" w:cs="Times New Roman"/>
          <w:color w:val="000000"/>
        </w:rPr>
        <w:t xml:space="preserve">closed, with an expected return date of Monday April 20, 2020. </w:t>
      </w:r>
      <w:r>
        <w:rPr>
          <w:rFonts w:ascii="Times New Roman" w:eastAsia="Times New Roman" w:hAnsi="Times New Roman" w:cs="Times New Roman"/>
        </w:rPr>
        <w:t xml:space="preserve">We </w:t>
      </w:r>
      <w:proofErr w:type="gramStart"/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color w:val="000000"/>
        </w:rPr>
        <w:t xml:space="preserve">  currently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working diligently  </w:t>
      </w:r>
      <w:r>
        <w:rPr>
          <w:rFonts w:ascii="Times New Roman" w:eastAsia="Times New Roman" w:hAnsi="Times New Roman" w:cs="Times New Roman"/>
          <w:color w:val="000000"/>
        </w:rPr>
        <w:t>to create a remote learning plan for all students</w:t>
      </w:r>
      <w:r>
        <w:rPr>
          <w:rFonts w:ascii="Times New Roman" w:eastAsia="Times New Roman" w:hAnsi="Times New Roman" w:cs="Times New Roman"/>
        </w:rPr>
        <w:t xml:space="preserve">.  This is to ensure   that their progress will be disrupted only minimally. Instruction will not be </w:t>
      </w:r>
      <w:proofErr w:type="gramStart"/>
      <w:r>
        <w:rPr>
          <w:rFonts w:ascii="Times New Roman" w:eastAsia="Times New Roman" w:hAnsi="Times New Roman" w:cs="Times New Roman"/>
        </w:rPr>
        <w:t>halte</w:t>
      </w:r>
      <w:r>
        <w:rPr>
          <w:rFonts w:ascii="Times New Roman" w:eastAsia="Times New Roman" w:hAnsi="Times New Roman" w:cs="Times New Roman"/>
        </w:rPr>
        <w:t>d ,</w:t>
      </w:r>
      <w:proofErr w:type="gramEnd"/>
      <w:r>
        <w:rPr>
          <w:rFonts w:ascii="Times New Roman" w:eastAsia="Times New Roman" w:hAnsi="Times New Roman" w:cs="Times New Roman"/>
        </w:rPr>
        <w:t xml:space="preserve"> we are </w:t>
      </w:r>
      <w:r>
        <w:rPr>
          <w:rFonts w:ascii="Times New Roman" w:eastAsia="Times New Roman" w:hAnsi="Times New Roman" w:cs="Times New Roman"/>
          <w:color w:val="000000"/>
        </w:rPr>
        <w:t>simply transition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color w:val="000000"/>
        </w:rPr>
        <w:t>to distance learning program until it is deemed safe for us t</w:t>
      </w:r>
      <w:r>
        <w:rPr>
          <w:rFonts w:ascii="Times New Roman" w:eastAsia="Times New Roman" w:hAnsi="Times New Roman" w:cs="Times New Roman"/>
        </w:rPr>
        <w:t>o return to school.</w:t>
      </w:r>
    </w:p>
    <w:p w14:paraId="0120AAB3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5D414EF2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color w:val="222222"/>
          <w:highlight w:val="yellow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First and foremost,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color w:val="000000"/>
        </w:rPr>
        <w:t xml:space="preserve"> want to reassure you that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color w:val="000000"/>
        </w:rPr>
        <w:t xml:space="preserve"> will be available for you (both to students and parents). </w:t>
      </w:r>
      <w:r>
        <w:rPr>
          <w:rFonts w:ascii="Times New Roman" w:eastAsia="Times New Roman" w:hAnsi="Times New Roman" w:cs="Times New Roman"/>
        </w:rPr>
        <w:t>We are</w:t>
      </w:r>
      <w:r>
        <w:rPr>
          <w:rFonts w:ascii="Times New Roman" w:eastAsia="Times New Roman" w:hAnsi="Times New Roman" w:cs="Times New Roman"/>
          <w:color w:val="000000"/>
        </w:rPr>
        <w:t xml:space="preserve"> only an email away. Pleas</w:t>
      </w:r>
      <w:r>
        <w:rPr>
          <w:rFonts w:ascii="Times New Roman" w:eastAsia="Times New Roman" w:hAnsi="Times New Roman" w:cs="Times New Roman"/>
          <w:color w:val="000000"/>
        </w:rPr>
        <w:t>e do not hesitate to contact</w:t>
      </w:r>
      <w:r>
        <w:rPr>
          <w:rFonts w:ascii="Times New Roman" w:eastAsia="Times New Roman" w:hAnsi="Times New Roman" w:cs="Times New Roman"/>
        </w:rPr>
        <w:t xml:space="preserve"> your child’s teacher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color w:val="000000"/>
        </w:rPr>
        <w:t xml:space="preserve"> will do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color w:val="000000"/>
        </w:rPr>
        <w:t xml:space="preserve"> best to help in every way possible.</w:t>
      </w:r>
    </w:p>
    <w:p w14:paraId="2D7E836A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69845538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By the end of this week, </w:t>
      </w:r>
      <w:r>
        <w:rPr>
          <w:rFonts w:ascii="Times New Roman" w:eastAsia="Times New Roman" w:hAnsi="Times New Roman" w:cs="Times New Roman"/>
          <w:b/>
        </w:rPr>
        <w:t>we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will be reaching out again with more concrete information and lesson plans for the children to follow! </w:t>
      </w:r>
    </w:p>
    <w:p w14:paraId="14C62BC6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b/>
          <w:color w:val="323130"/>
        </w:rPr>
      </w:pPr>
      <w:r>
        <w:rPr>
          <w:rFonts w:ascii="Times New Roman" w:eastAsia="Times New Roman" w:hAnsi="Times New Roman" w:cs="Times New Roman"/>
          <w:b/>
          <w:color w:val="000000"/>
        </w:rPr>
        <w:t>On Monday March 23, 2</w:t>
      </w:r>
      <w:r>
        <w:rPr>
          <w:rFonts w:ascii="Times New Roman" w:eastAsia="Times New Roman" w:hAnsi="Times New Roman" w:cs="Times New Roman"/>
          <w:b/>
          <w:color w:val="000000"/>
        </w:rPr>
        <w:t>020, we will begin distance learning through Google Classroom and/or Nearpod. </w:t>
      </w:r>
    </w:p>
    <w:p w14:paraId="118A0A06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77AF3968" w14:textId="77777777" w:rsidR="009A1997" w:rsidRDefault="009C665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chool breakfast and lunch will still be available </w:t>
      </w:r>
    </w:p>
    <w:p w14:paraId="183A3196" w14:textId="77777777" w:rsidR="009A1997" w:rsidRDefault="009C665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Spectrum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 is offering free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60 days for any family with K-12 or college students who don’t already ha</w:t>
      </w:r>
      <w:r>
        <w:rPr>
          <w:rFonts w:ascii="Times New Roman" w:eastAsia="Times New Roman" w:hAnsi="Times New Roman" w:cs="Times New Roman"/>
          <w:color w:val="000000"/>
        </w:rPr>
        <w:t xml:space="preserve">ve internet access. Please call 1-844-488-8395 for more information. </w:t>
      </w:r>
    </w:p>
    <w:p w14:paraId="0B8D0310" w14:textId="77777777" w:rsidR="009A1997" w:rsidRDefault="009C665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Please visit the NYC DOE 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website</w:t>
        </w:r>
      </w:hyperlink>
      <w:r>
        <w:rPr>
          <w:rFonts w:ascii="Times New Roman" w:eastAsia="Times New Roman" w:hAnsi="Times New Roman" w:cs="Times New Roman"/>
          <w:color w:val="000000"/>
        </w:rPr>
        <w:t> for further updates. </w:t>
      </w:r>
    </w:p>
    <w:p w14:paraId="3BBB3FCD" w14:textId="77777777" w:rsidR="009A1997" w:rsidRDefault="009C6658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Scholastic has a </w:t>
      </w:r>
      <w:r>
        <w:rPr>
          <w:rFonts w:ascii="Times New Roman" w:eastAsia="Times New Roman" w:hAnsi="Times New Roman" w:cs="Times New Roman"/>
        </w:rPr>
        <w:t xml:space="preserve">number of resources from Scholastic Learn </w:t>
      </w:r>
      <w:proofErr w:type="gramStart"/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</w:rPr>
        <w:t xml:space="preserve"> Home.</w:t>
      </w:r>
    </w:p>
    <w:p w14:paraId="198B5DC9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color w:val="201F1E"/>
        </w:rPr>
      </w:pPr>
    </w:p>
    <w:p w14:paraId="1299B859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>Thank you for your patience and cooperation as we navigate this process. Take care of yourselves. Stay happy and healthy. </w:t>
      </w:r>
    </w:p>
    <w:p w14:paraId="2E41D705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EE2A67F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>Best,</w:t>
      </w:r>
    </w:p>
    <w:p w14:paraId="481A1B25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Ms. Guarino- tguarino730@gmail.com</w:t>
      </w:r>
    </w:p>
    <w:p w14:paraId="2C903F72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proofErr w:type="spellStart"/>
      <w:r>
        <w:rPr>
          <w:rFonts w:ascii="Times New Roman" w:eastAsia="Times New Roman" w:hAnsi="Times New Roman" w:cs="Times New Roman"/>
        </w:rPr>
        <w:t>Segelnick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lsegelnick@gmail.com</w:t>
        </w:r>
      </w:hyperlink>
    </w:p>
    <w:p w14:paraId="34DECC8F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Ms. Nunez - snune1101@gmail.com</w:t>
      </w:r>
    </w:p>
    <w:p w14:paraId="625A631D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40992F38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4FB54F75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79B62CB8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5CDE7A4A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5E065501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33F7E553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48257273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5FA482B0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45367CC5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565D5B72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568A0200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077B8ED3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2A22D972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15FCA503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18531937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46FB2481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2BB43451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3B47DDE5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4F186532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75EF022F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6D33A8CD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71DFB7AE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2E968E1D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60D6CAC5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2B2DD869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18D3FCC1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17942BF7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2A6770E2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5D6252E2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20129E91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0559DAD3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632C8254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3D90BAC4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7459BA68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31511361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0E6143C9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44723DCD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6DB9BBC2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3B773B9B" wp14:editId="6836870B">
            <wp:extent cx="790575" cy="5715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</w:rPr>
        <w:t xml:space="preserve">         </w:t>
      </w:r>
      <w:r>
        <w:rPr>
          <w:rFonts w:ascii="Cambria" w:eastAsia="Cambria" w:hAnsi="Cambria" w:cs="Cambria"/>
          <w:b/>
          <w:noProof/>
        </w:rPr>
        <w:drawing>
          <wp:inline distT="114300" distB="114300" distL="114300" distR="114300" wp14:anchorId="0EE793C1" wp14:editId="651C1606">
            <wp:extent cx="3105150" cy="6572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4FCF6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194 Harman Street</w:t>
      </w:r>
    </w:p>
    <w:p w14:paraId="02492A09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Brooklyn, N.Y. 11237</w:t>
      </w:r>
    </w:p>
    <w:p w14:paraId="4BDE4561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(718) 573-0781   Fax (718) 573-0769</w:t>
      </w:r>
    </w:p>
    <w:p w14:paraId="2918773A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www.ps376.com</w:t>
      </w:r>
    </w:p>
    <w:p w14:paraId="2AA2C683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Maria Vera-Drucker          </w:t>
      </w:r>
    </w:p>
    <w:p w14:paraId="41A64C48" w14:textId="77777777" w:rsidR="009A1997" w:rsidRDefault="009C6658">
      <w:pPr>
        <w:shd w:val="clear" w:color="auto" w:fill="FFFFFF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Principal        </w:t>
      </w:r>
    </w:p>
    <w:p w14:paraId="23C944F1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                                              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 xml:space="preserve">                                                                    </w:t>
      </w:r>
      <w:r>
        <w:rPr>
          <w:rFonts w:ascii="Cambria" w:eastAsia="Cambria" w:hAnsi="Cambria" w:cs="Cambria"/>
          <w:b/>
        </w:rPr>
        <w:tab/>
        <w:t xml:space="preserve">                                              </w:t>
      </w:r>
    </w:p>
    <w:p w14:paraId="7B66A2C5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   Cynthia Ramirez.  </w:t>
      </w:r>
      <w:r>
        <w:rPr>
          <w:rFonts w:ascii="Cambria" w:eastAsia="Cambria" w:hAnsi="Cambria" w:cs="Cambria"/>
          <w:b/>
        </w:rPr>
        <w:tab/>
        <w:t xml:space="preserve">                                                                                  Jennifer Haig</w:t>
      </w:r>
    </w:p>
    <w:p w14:paraId="2B7F5BE0" w14:textId="77777777" w:rsidR="009A1997" w:rsidRDefault="009C6658">
      <w:pPr>
        <w:shd w:val="clear" w:color="auto" w:fill="FFFFFF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Assistant Principal   </w:t>
      </w:r>
      <w:r>
        <w:rPr>
          <w:rFonts w:ascii="Cambria" w:eastAsia="Cambria" w:hAnsi="Cambria" w:cs="Cambria"/>
          <w:b/>
        </w:rPr>
        <w:t xml:space="preserve"> 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                    </w:t>
      </w:r>
      <w:r>
        <w:rPr>
          <w:rFonts w:ascii="Cambria" w:eastAsia="Cambria" w:hAnsi="Cambria" w:cs="Cambria"/>
          <w:b/>
        </w:rPr>
        <w:tab/>
        <w:t xml:space="preserve">                         Assistant Principal</w:t>
      </w:r>
    </w:p>
    <w:p w14:paraId="4FF4610A" w14:textId="77777777" w:rsidR="009A1997" w:rsidRDefault="009C6658">
      <w:pPr>
        <w:shd w:val="clear" w:color="auto" w:fill="FFFFFF"/>
      </w:pPr>
      <w:r>
        <w:t xml:space="preserve"> </w:t>
      </w:r>
    </w:p>
    <w:p w14:paraId="6D3B8D1A" w14:textId="77777777" w:rsidR="009A1997" w:rsidRDefault="009C665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i/>
        </w:rPr>
        <w:t xml:space="preserve">       “Reach for the Stars”</w:t>
      </w:r>
    </w:p>
    <w:p w14:paraId="20A121CC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609A529E" w14:textId="77777777" w:rsidR="009A1997" w:rsidRDefault="009A1997">
      <w:pPr>
        <w:rPr>
          <w:rFonts w:ascii="Times New Roman" w:eastAsia="Times New Roman" w:hAnsi="Times New Roman" w:cs="Times New Roman"/>
        </w:rPr>
      </w:pPr>
    </w:p>
    <w:p w14:paraId="1B606A7E" w14:textId="77777777" w:rsidR="009A1997" w:rsidRDefault="009C6658">
      <w:pPr>
        <w:shd w:val="clear" w:color="auto" w:fill="FFFFFF"/>
        <w:ind w:left="50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Martes 17 de </w:t>
      </w:r>
      <w:proofErr w:type="spellStart"/>
      <w:r>
        <w:rPr>
          <w:rFonts w:ascii="Times New Roman" w:eastAsia="Times New Roman" w:hAnsi="Times New Roman" w:cs="Times New Roman"/>
        </w:rPr>
        <w:t>marzo</w:t>
      </w:r>
      <w:proofErr w:type="spellEnd"/>
      <w:r>
        <w:rPr>
          <w:rFonts w:ascii="Times New Roman" w:eastAsia="Times New Roman" w:hAnsi="Times New Roman" w:cs="Times New Roman"/>
        </w:rPr>
        <w:t xml:space="preserve"> de 2020</w:t>
      </w:r>
    </w:p>
    <w:p w14:paraId="5CE2173F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8A2C3EB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430E20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Estimados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estudiantes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familias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segundo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grado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7281AFD9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44409F2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</w:rPr>
        <w:t>escribimos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informarle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informarlos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noticia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r>
        <w:rPr>
          <w:rFonts w:ascii="Times New Roman" w:eastAsia="Times New Roman" w:hAnsi="Times New Roman" w:cs="Times New Roman"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</w:rPr>
        <w:t>escuelas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públicas</w:t>
      </w:r>
      <w:proofErr w:type="spellEnd"/>
      <w:r>
        <w:rPr>
          <w:rFonts w:ascii="Times New Roman" w:eastAsia="Times New Roman" w:hAnsi="Times New Roman" w:cs="Times New Roman"/>
        </w:rPr>
        <w:t xml:space="preserve"> de Nueva York </w:t>
      </w:r>
      <w:proofErr w:type="spellStart"/>
      <w:r>
        <w:rPr>
          <w:rFonts w:ascii="Times New Roman" w:eastAsia="Times New Roman" w:hAnsi="Times New Roman" w:cs="Times New Roman"/>
        </w:rPr>
        <w:t>estarán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cerradas</w:t>
      </w:r>
      <w:proofErr w:type="spellEnd"/>
      <w:r>
        <w:rPr>
          <w:rFonts w:ascii="Times New Roman" w:eastAsia="Times New Roman" w:hAnsi="Times New Roman" w:cs="Times New Roman"/>
        </w:rPr>
        <w:t xml:space="preserve">, con una </w:t>
      </w:r>
      <w:proofErr w:type="spellStart"/>
      <w:r>
        <w:rPr>
          <w:rFonts w:ascii="Times New Roman" w:eastAsia="Times New Roman" w:hAnsi="Times New Roman" w:cs="Times New Roman"/>
        </w:rPr>
        <w:t>fecha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regreso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prevista</w:t>
      </w:r>
      <w:proofErr w:type="spellEnd"/>
      <w:r>
        <w:rPr>
          <w:rFonts w:ascii="Times New Roman" w:eastAsia="Times New Roman" w:hAnsi="Times New Roman" w:cs="Times New Roman"/>
        </w:rPr>
        <w:t xml:space="preserve"> para el lunes 20 de </w:t>
      </w:r>
      <w:proofErr w:type="spellStart"/>
      <w:r>
        <w:rPr>
          <w:rFonts w:ascii="Times New Roman" w:eastAsia="Times New Roman" w:hAnsi="Times New Roman" w:cs="Times New Roman"/>
        </w:rPr>
        <w:t>abril</w:t>
      </w:r>
      <w:proofErr w:type="spellEnd"/>
      <w:r>
        <w:rPr>
          <w:rFonts w:ascii="Times New Roman" w:eastAsia="Times New Roman" w:hAnsi="Times New Roman" w:cs="Times New Roman"/>
        </w:rPr>
        <w:t xml:space="preserve"> de 2020. Estamos </w:t>
      </w:r>
      <w:proofErr w:type="spellStart"/>
      <w:r>
        <w:rPr>
          <w:rFonts w:ascii="Times New Roman" w:eastAsia="Times New Roman" w:hAnsi="Times New Roman" w:cs="Times New Roman"/>
        </w:rPr>
        <w:t>trabajando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arduamente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crear</w:t>
      </w:r>
      <w:proofErr w:type="spellEnd"/>
      <w:r>
        <w:rPr>
          <w:rFonts w:ascii="Times New Roman" w:eastAsia="Times New Roman" w:hAnsi="Times New Roman" w:cs="Times New Roman"/>
        </w:rPr>
        <w:t xml:space="preserve"> un plan de </w:t>
      </w:r>
      <w:proofErr w:type="spellStart"/>
      <w:r>
        <w:rPr>
          <w:rFonts w:ascii="Times New Roman" w:eastAsia="Times New Roman" w:hAnsi="Times New Roman" w:cs="Times New Roman"/>
        </w:rPr>
        <w:t>aprendizaje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remoto</w:t>
      </w:r>
      <w:proofErr w:type="spellEnd"/>
      <w:r>
        <w:rPr>
          <w:rFonts w:ascii="Times New Roman" w:eastAsia="Times New Roman" w:hAnsi="Times New Roman" w:cs="Times New Roman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estudiantes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continúen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aprendiendo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l</w:t>
      </w:r>
      <w:r>
        <w:rPr>
          <w:rFonts w:ascii="Times New Roman" w:eastAsia="Times New Roman" w:hAnsi="Times New Roman" w:cs="Times New Roman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</w:rPr>
        <w:t>próximas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semanas</w:t>
      </w:r>
      <w:proofErr w:type="spellEnd"/>
      <w:r>
        <w:rPr>
          <w:rFonts w:ascii="Times New Roman" w:eastAsia="Times New Roman" w:hAnsi="Times New Roman" w:cs="Times New Roman"/>
        </w:rPr>
        <w:t xml:space="preserve">. No </w:t>
      </w:r>
      <w:proofErr w:type="spellStart"/>
      <w:r>
        <w:rPr>
          <w:rFonts w:ascii="Times New Roman" w:eastAsia="Times New Roman" w:hAnsi="Times New Roman" w:cs="Times New Roman"/>
        </w:rPr>
        <w:t>detendremos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instrucción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simplemente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haremos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transición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aprendizaje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distancia</w:t>
      </w:r>
      <w:proofErr w:type="spellEnd"/>
      <w:r>
        <w:rPr>
          <w:rFonts w:ascii="Times New Roman" w:eastAsia="Times New Roman" w:hAnsi="Times New Roman" w:cs="Times New Roman"/>
        </w:rPr>
        <w:t xml:space="preserve"> hasta que se </w:t>
      </w:r>
      <w:proofErr w:type="spellStart"/>
      <w:r>
        <w:rPr>
          <w:rFonts w:ascii="Times New Roman" w:eastAsia="Times New Roman" w:hAnsi="Times New Roman" w:cs="Times New Roman"/>
        </w:rPr>
        <w:t>considere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seguro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regresemos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juntos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713E7B54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50E2D72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primer </w:t>
      </w:r>
      <w:proofErr w:type="spellStart"/>
      <w:r>
        <w:rPr>
          <w:rFonts w:ascii="Times New Roman" w:eastAsia="Times New Roman" w:hAnsi="Times New Roman" w:cs="Times New Roman"/>
        </w:rPr>
        <w:t>lugar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queremos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asegurarle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estaremos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disponibles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usted</w:t>
      </w:r>
      <w:proofErr w:type="spellEnd"/>
      <w:r>
        <w:rPr>
          <w:rFonts w:ascii="Times New Roman" w:eastAsia="Times New Roman" w:hAnsi="Times New Roman" w:cs="Times New Roman"/>
        </w:rPr>
        <w:t xml:space="preserve"> (tanto p</w:t>
      </w:r>
      <w:r>
        <w:rPr>
          <w:rFonts w:ascii="Times New Roman" w:eastAsia="Times New Roman" w:hAnsi="Times New Roman" w:cs="Times New Roman"/>
        </w:rPr>
        <w:t xml:space="preserve">ara </w:t>
      </w:r>
      <w:proofErr w:type="spellStart"/>
      <w:r>
        <w:rPr>
          <w:rFonts w:ascii="Times New Roman" w:eastAsia="Times New Roman" w:hAnsi="Times New Roman" w:cs="Times New Roman"/>
        </w:rPr>
        <w:t>estudiantes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para padres). No dude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comunicarse</w:t>
      </w:r>
      <w:proofErr w:type="spellEnd"/>
      <w:r>
        <w:rPr>
          <w:rFonts w:ascii="Times New Roman" w:eastAsia="Times New Roman" w:hAnsi="Times New Roman" w:cs="Times New Roman"/>
        </w:rPr>
        <w:t xml:space="preserve"> con la </w:t>
      </w:r>
      <w:proofErr w:type="spellStart"/>
      <w:r>
        <w:rPr>
          <w:rFonts w:ascii="Times New Roman" w:eastAsia="Times New Roman" w:hAnsi="Times New Roman" w:cs="Times New Roman"/>
        </w:rPr>
        <w:t>maestra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 xml:space="preserve">/a. </w:t>
      </w:r>
      <w:proofErr w:type="spellStart"/>
      <w:r>
        <w:rPr>
          <w:rFonts w:ascii="Times New Roman" w:eastAsia="Times New Roman" w:hAnsi="Times New Roman" w:cs="Times New Roman"/>
        </w:rPr>
        <w:t>Haremos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todo</w:t>
      </w:r>
      <w:proofErr w:type="spellEnd"/>
      <w:r>
        <w:rPr>
          <w:rFonts w:ascii="Times New Roman" w:eastAsia="Times New Roman" w:hAnsi="Times New Roman" w:cs="Times New Roman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</w:rPr>
        <w:t>posible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ayudar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todas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maneras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posibles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Responda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correo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electrónico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confirmando</w:t>
      </w:r>
      <w:proofErr w:type="spellEnd"/>
      <w:r>
        <w:rPr>
          <w:rFonts w:ascii="Times New Roman" w:eastAsia="Times New Roman" w:hAnsi="Times New Roman" w:cs="Times New Roman"/>
        </w:rPr>
        <w:t xml:space="preserve"> que lo </w:t>
      </w:r>
      <w:proofErr w:type="spellStart"/>
      <w:r>
        <w:rPr>
          <w:rFonts w:ascii="Times New Roman" w:eastAsia="Times New Roman" w:hAnsi="Times New Roman" w:cs="Times New Roman"/>
        </w:rPr>
        <w:t>recibió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responda</w:t>
      </w:r>
      <w:proofErr w:type="spellEnd"/>
      <w:r>
        <w:rPr>
          <w:rFonts w:ascii="Times New Roman" w:eastAsia="Times New Roman" w:hAnsi="Times New Roman" w:cs="Times New Roman"/>
        </w:rPr>
        <w:t xml:space="preserve"> solo al maest</w:t>
      </w:r>
      <w:r>
        <w:rPr>
          <w:rFonts w:ascii="Times New Roman" w:eastAsia="Times New Roman" w:hAnsi="Times New Roman" w:cs="Times New Roman"/>
        </w:rPr>
        <w:t xml:space="preserve">ro de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hijo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BF21F7F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2AEFDA3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6E454063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Antes que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termine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esta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semana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nos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comunicaremos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nuevamente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información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más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concreta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y planes de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lecciones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para que los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niños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sigan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>.</w:t>
      </w:r>
    </w:p>
    <w:p w14:paraId="71C3FE90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  <w:highlight w:val="yellow"/>
        </w:rPr>
        <w:t xml:space="preserve">El lunes 23 de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marzo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de 2020,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comenzaremos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aprendizaje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distancia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highlight w:val="yellow"/>
        </w:rPr>
        <w:t>través</w:t>
      </w:r>
      <w:proofErr w:type="spellEnd"/>
      <w:r>
        <w:rPr>
          <w:rFonts w:ascii="Times New Roman" w:eastAsia="Times New Roman" w:hAnsi="Times New Roman" w:cs="Times New Roman"/>
          <w:b/>
          <w:highlight w:val="yellow"/>
        </w:rPr>
        <w:t xml:space="preserve"> de Google C</w:t>
      </w:r>
      <w:r>
        <w:rPr>
          <w:rFonts w:ascii="Times New Roman" w:eastAsia="Times New Roman" w:hAnsi="Times New Roman" w:cs="Times New Roman"/>
          <w:b/>
          <w:highlight w:val="yellow"/>
        </w:rPr>
        <w:t>lassroom y / o Nearpod.</w:t>
      </w:r>
    </w:p>
    <w:p w14:paraId="0709CA09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highlight w:val="yellow"/>
        </w:rPr>
      </w:pPr>
    </w:p>
    <w:p w14:paraId="1D986827" w14:textId="77777777" w:rsidR="009A1997" w:rsidRDefault="009C665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desayuno</w:t>
      </w:r>
      <w:proofErr w:type="spellEnd"/>
      <w:r>
        <w:rPr>
          <w:rFonts w:ascii="Times New Roman" w:eastAsia="Times New Roman" w:hAnsi="Times New Roman" w:cs="Times New Roman"/>
        </w:rPr>
        <w:t xml:space="preserve"> y el almuerzo escolar </w:t>
      </w:r>
      <w:proofErr w:type="spellStart"/>
      <w:r>
        <w:rPr>
          <w:rFonts w:ascii="Times New Roman" w:eastAsia="Times New Roman" w:hAnsi="Times New Roman" w:cs="Times New Roman"/>
        </w:rPr>
        <w:t>aún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disponibles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AE07270" w14:textId="77777777" w:rsidR="009A1997" w:rsidRDefault="009C665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Spectrum </w:t>
      </w:r>
      <w:proofErr w:type="spellStart"/>
      <w:r>
        <w:rPr>
          <w:rFonts w:ascii="Times New Roman" w:eastAsia="Times New Roman" w:hAnsi="Times New Roman" w:cs="Times New Roman"/>
        </w:rPr>
        <w:t>ofrece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WiFi</w:t>
      </w:r>
      <w:proofErr w:type="spellEnd"/>
      <w:r>
        <w:rPr>
          <w:rFonts w:ascii="Times New Roman" w:eastAsia="Times New Roman" w:hAnsi="Times New Roman" w:cs="Times New Roman"/>
        </w:rPr>
        <w:t xml:space="preserve"> gratis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</w:rPr>
        <w:t>días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cualquier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estudiantes</w:t>
      </w:r>
      <w:proofErr w:type="spellEnd"/>
      <w:r>
        <w:rPr>
          <w:rFonts w:ascii="Times New Roman" w:eastAsia="Times New Roman" w:hAnsi="Times New Roman" w:cs="Times New Roman"/>
        </w:rPr>
        <w:t xml:space="preserve"> de K-12 o </w:t>
      </w:r>
      <w:proofErr w:type="spellStart"/>
      <w:r>
        <w:rPr>
          <w:rFonts w:ascii="Times New Roman" w:eastAsia="Times New Roman" w:hAnsi="Times New Roman" w:cs="Times New Roman"/>
        </w:rPr>
        <w:t>universitarios</w:t>
      </w:r>
      <w:proofErr w:type="spellEnd"/>
      <w:r>
        <w:rPr>
          <w:rFonts w:ascii="Times New Roman" w:eastAsia="Times New Roman" w:hAnsi="Times New Roman" w:cs="Times New Roman"/>
        </w:rPr>
        <w:t xml:space="preserve"> que no </w:t>
      </w:r>
      <w:proofErr w:type="spellStart"/>
      <w:r>
        <w:rPr>
          <w:rFonts w:ascii="Times New Roman" w:eastAsia="Times New Roman" w:hAnsi="Times New Roman" w:cs="Times New Roman"/>
        </w:rPr>
        <w:t>tengan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acceso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internet. Por favor </w:t>
      </w:r>
      <w:proofErr w:type="spellStart"/>
      <w:r>
        <w:rPr>
          <w:rFonts w:ascii="Times New Roman" w:eastAsia="Times New Roman" w:hAnsi="Times New Roman" w:cs="Times New Roman"/>
        </w:rPr>
        <w:t>llame</w:t>
      </w:r>
      <w:proofErr w:type="spellEnd"/>
      <w:r>
        <w:rPr>
          <w:rFonts w:ascii="Times New Roman" w:eastAsia="Times New Roman" w:hAnsi="Times New Roman" w:cs="Times New Roman"/>
        </w:rPr>
        <w:t xml:space="preserve"> al 1-844-488-8395 para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información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F931D77" w14:textId="77777777" w:rsidR="009A1997" w:rsidRDefault="009C665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Visite</w:t>
      </w:r>
      <w:proofErr w:type="spellEnd"/>
      <w:r>
        <w:rPr>
          <w:rFonts w:ascii="Times New Roman" w:eastAsia="Times New Roman" w:hAnsi="Times New Roman" w:cs="Times New Roman"/>
        </w:rPr>
        <w:t xml:space="preserve"> el sitio web de NYC DOE para </w:t>
      </w:r>
      <w:proofErr w:type="spellStart"/>
      <w:r>
        <w:rPr>
          <w:rFonts w:ascii="Times New Roman" w:eastAsia="Times New Roman" w:hAnsi="Times New Roman" w:cs="Times New Roman"/>
        </w:rPr>
        <w:t>obtener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actualizaci</w:t>
      </w:r>
      <w:r>
        <w:rPr>
          <w:rFonts w:ascii="Times New Roman" w:eastAsia="Times New Roman" w:hAnsi="Times New Roman" w:cs="Times New Roman"/>
        </w:rPr>
        <w:t>ones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19DE0B91" w14:textId="77777777" w:rsidR="009A1997" w:rsidRDefault="009C6658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Scholastic.com </w:t>
      </w:r>
      <w:proofErr w:type="spellStart"/>
      <w:r>
        <w:rPr>
          <w:rFonts w:ascii="Times New Roman" w:eastAsia="Times New Roman" w:hAnsi="Times New Roman" w:cs="Times New Roman"/>
        </w:rPr>
        <w:t>tiene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varios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recursos</w:t>
      </w:r>
      <w:proofErr w:type="spellEnd"/>
      <w:r>
        <w:rPr>
          <w:rFonts w:ascii="Times New Roman" w:eastAsia="Times New Roman" w:hAnsi="Times New Roman" w:cs="Times New Roman"/>
        </w:rPr>
        <w:t xml:space="preserve"> de Scholastic Learn </w:t>
      </w:r>
      <w:proofErr w:type="gramStart"/>
      <w:r>
        <w:rPr>
          <w:rFonts w:ascii="Times New Roman" w:eastAsia="Times New Roman" w:hAnsi="Times New Roman" w:cs="Times New Roman"/>
        </w:rPr>
        <w:t>At</w:t>
      </w:r>
      <w:proofErr w:type="gramEnd"/>
      <w:r>
        <w:rPr>
          <w:rFonts w:ascii="Times New Roman" w:eastAsia="Times New Roman" w:hAnsi="Times New Roman" w:cs="Times New Roman"/>
        </w:rPr>
        <w:t xml:space="preserve"> Home.</w:t>
      </w:r>
    </w:p>
    <w:p w14:paraId="766E6907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4C029F5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Gracias por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paciencia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cooperación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mientras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navegamos</w:t>
      </w:r>
      <w:proofErr w:type="spellEnd"/>
      <w:r>
        <w:rPr>
          <w:rFonts w:ascii="Times New Roman" w:eastAsia="Times New Roman" w:hAnsi="Times New Roman" w:cs="Times New Roman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</w:rPr>
        <w:t>este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proceso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Cuidate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 xml:space="preserve">y  </w:t>
      </w:r>
      <w:proofErr w:type="spellStart"/>
      <w:r>
        <w:rPr>
          <w:rFonts w:ascii="Times New Roman" w:eastAsia="Times New Roman" w:hAnsi="Times New Roman" w:cs="Times New Roman"/>
        </w:rPr>
        <w:t>mantente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feliz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saludable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B164B95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015E7A16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07E4123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Mejor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26959676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Sra. Guarino- tguarino730@gmail.com</w:t>
      </w:r>
    </w:p>
    <w:p w14:paraId="53B9FB6E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Sra. </w:t>
      </w:r>
      <w:proofErr w:type="spellStart"/>
      <w:r>
        <w:rPr>
          <w:rFonts w:ascii="Times New Roman" w:eastAsia="Times New Roman" w:hAnsi="Times New Roman" w:cs="Times New Roman"/>
        </w:rPr>
        <w:t>Segelnick</w:t>
      </w:r>
      <w:proofErr w:type="spellEnd"/>
      <w:r>
        <w:rPr>
          <w:rFonts w:ascii="Times New Roman" w:eastAsia="Times New Roman" w:hAnsi="Times New Roman" w:cs="Times New Roman"/>
        </w:rPr>
        <w:t xml:space="preserve">-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lsegelnick@gmail.com</w:t>
        </w:r>
      </w:hyperlink>
    </w:p>
    <w:p w14:paraId="20EF82E4" w14:textId="77777777" w:rsidR="009A1997" w:rsidRDefault="009C6658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Sra. Nunez - snune1101@gmail.com</w:t>
      </w:r>
    </w:p>
    <w:p w14:paraId="1F7D3168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20DD2EB0" w14:textId="77777777" w:rsidR="009A1997" w:rsidRDefault="009A199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sectPr w:rsidR="009A19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315"/>
    <w:multiLevelType w:val="multilevel"/>
    <w:tmpl w:val="FB744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4C5849"/>
    <w:multiLevelType w:val="multilevel"/>
    <w:tmpl w:val="55B2E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97"/>
    <w:rsid w:val="009A1997"/>
    <w:rsid w:val="009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569EA"/>
  <w15:docId w15:val="{0E89008F-76AA-4F40-A991-7E0A187E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nyc.gov/alerts/nyc-public-schools-will-close-starting-monday-march-16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s%3A%2F%2Fwww.cordcuttersnews.com%2Fcharters-covid-19-response-includes-free-spectrum-broadband-wifi-to-students-homes%2F&amp;data=02%7C01%7CTGuarino%40schools.nyc.gov%7Cda48953af9a841d506e108d7ca7e843e%7C18492cb7ef45456185710c42e5f7ac07%7C0%7C0%7C637200517033486452&amp;sdata=i%2Be4MprGuSjrN8z1QcwC94o%2BzOv5eWTOuOKgxHOVjUw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segelni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egelnic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leannie mora</cp:lastModifiedBy>
  <cp:revision>2</cp:revision>
  <dcterms:created xsi:type="dcterms:W3CDTF">2020-03-26T12:16:00Z</dcterms:created>
  <dcterms:modified xsi:type="dcterms:W3CDTF">2020-03-26T12:16:00Z</dcterms:modified>
</cp:coreProperties>
</file>